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84B47" w14:textId="77777777" w:rsidR="00FE067E" w:rsidRPr="00D32E8E" w:rsidRDefault="00CD36CF" w:rsidP="00CC1F3B">
      <w:pPr>
        <w:pStyle w:val="TitlePageOrigin"/>
        <w:rPr>
          <w:color w:val="auto"/>
        </w:rPr>
      </w:pPr>
      <w:r w:rsidRPr="00D32E8E">
        <w:rPr>
          <w:color w:val="auto"/>
        </w:rPr>
        <w:t>WEST virginia legislature</w:t>
      </w:r>
    </w:p>
    <w:p w14:paraId="4ACCD283" w14:textId="77777777" w:rsidR="00CD36CF" w:rsidRPr="00D32E8E" w:rsidRDefault="00CD36CF" w:rsidP="00CC1F3B">
      <w:pPr>
        <w:pStyle w:val="TitlePageSession"/>
        <w:rPr>
          <w:color w:val="auto"/>
        </w:rPr>
      </w:pPr>
      <w:r w:rsidRPr="00D32E8E">
        <w:rPr>
          <w:color w:val="auto"/>
        </w:rPr>
        <w:t>20</w:t>
      </w:r>
      <w:r w:rsidR="00CB1ADC" w:rsidRPr="00D32E8E">
        <w:rPr>
          <w:color w:val="auto"/>
        </w:rPr>
        <w:t>2</w:t>
      </w:r>
      <w:r w:rsidR="004D36C4" w:rsidRPr="00D32E8E">
        <w:rPr>
          <w:color w:val="auto"/>
        </w:rPr>
        <w:t>1</w:t>
      </w:r>
      <w:r w:rsidRPr="00D32E8E">
        <w:rPr>
          <w:color w:val="auto"/>
        </w:rPr>
        <w:t xml:space="preserve"> regular session</w:t>
      </w:r>
    </w:p>
    <w:p w14:paraId="2EB4BED6" w14:textId="77777777" w:rsidR="00CD36CF" w:rsidRPr="00D32E8E" w:rsidRDefault="00C73EF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32E8E">
            <w:rPr>
              <w:color w:val="auto"/>
            </w:rPr>
            <w:t>Introduced</w:t>
          </w:r>
        </w:sdtContent>
      </w:sdt>
    </w:p>
    <w:p w14:paraId="6709EA03" w14:textId="15E805E4" w:rsidR="00CD36CF" w:rsidRPr="00D32E8E" w:rsidRDefault="00C73EF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C3DC5" w:rsidRPr="00D32E8E">
            <w:rPr>
              <w:color w:val="auto"/>
            </w:rPr>
            <w:t>Senate</w:t>
          </w:r>
        </w:sdtContent>
      </w:sdt>
      <w:r w:rsidR="00303684" w:rsidRPr="00D32E8E">
        <w:rPr>
          <w:color w:val="auto"/>
        </w:rPr>
        <w:t xml:space="preserve"> </w:t>
      </w:r>
      <w:r w:rsidR="00CD36CF" w:rsidRPr="00D32E8E">
        <w:rPr>
          <w:color w:val="auto"/>
        </w:rPr>
        <w:t xml:space="preserve">Bill </w:t>
      </w:r>
      <w:sdt>
        <w:sdtPr>
          <w:rPr>
            <w:color w:val="auto"/>
          </w:rPr>
          <w:tag w:val="BNum"/>
          <w:id w:val="1645317809"/>
          <w:lock w:val="sdtLocked"/>
          <w:placeholder>
            <w:docPart w:val="7CD44D7481684EFBB2169CAE07E0AB86"/>
          </w:placeholder>
          <w:text/>
        </w:sdtPr>
        <w:sdtEndPr/>
        <w:sdtContent>
          <w:r w:rsidR="00FD63DE">
            <w:rPr>
              <w:color w:val="auto"/>
            </w:rPr>
            <w:t>43</w:t>
          </w:r>
        </w:sdtContent>
      </w:sdt>
    </w:p>
    <w:p w14:paraId="02635FDE" w14:textId="62014935" w:rsidR="00CD36CF" w:rsidRPr="00D32E8E" w:rsidRDefault="00CD36CF" w:rsidP="00CC1F3B">
      <w:pPr>
        <w:pStyle w:val="Sponsors"/>
        <w:rPr>
          <w:color w:val="auto"/>
        </w:rPr>
      </w:pPr>
      <w:r w:rsidRPr="00D32E8E">
        <w:rPr>
          <w:color w:val="auto"/>
        </w:rPr>
        <w:t xml:space="preserve">By </w:t>
      </w:r>
      <w:sdt>
        <w:sdtPr>
          <w:rPr>
            <w:color w:val="auto"/>
          </w:rPr>
          <w:tag w:val="Sponsors"/>
          <w:id w:val="1589585889"/>
          <w:placeholder>
            <w:docPart w:val="BC6A277E70A54C5D83F0F91084EB54B0"/>
          </w:placeholder>
          <w:text w:multiLine="1"/>
        </w:sdtPr>
        <w:sdtEndPr/>
        <w:sdtContent>
          <w:r w:rsidR="00AD7CFA" w:rsidRPr="00D32E8E">
            <w:rPr>
              <w:color w:val="auto"/>
            </w:rPr>
            <w:t xml:space="preserve">Senator </w:t>
          </w:r>
          <w:r w:rsidR="00DC3DC5" w:rsidRPr="00D32E8E">
            <w:rPr>
              <w:color w:val="auto"/>
            </w:rPr>
            <w:t>Hamilton</w:t>
          </w:r>
        </w:sdtContent>
      </w:sdt>
    </w:p>
    <w:p w14:paraId="396174E8" w14:textId="1FF9094E" w:rsidR="00E831B3" w:rsidRPr="00D32E8E" w:rsidRDefault="00CD36CF" w:rsidP="00CC1F3B">
      <w:pPr>
        <w:pStyle w:val="References"/>
        <w:rPr>
          <w:color w:val="auto"/>
        </w:rPr>
      </w:pPr>
      <w:r w:rsidRPr="00D32E8E">
        <w:rPr>
          <w:color w:val="auto"/>
        </w:rPr>
        <w:t>[</w:t>
      </w:r>
      <w:sdt>
        <w:sdtPr>
          <w:rPr>
            <w:color w:val="auto"/>
          </w:rPr>
          <w:tag w:val="References"/>
          <w:id w:val="-1043047873"/>
          <w:placeholder>
            <w:docPart w:val="460D713500284C7FB4932CF3609CC106"/>
          </w:placeholder>
          <w:text w:multiLine="1"/>
        </w:sdtPr>
        <w:sdtEndPr/>
        <w:sdtContent>
          <w:r w:rsidR="00FD63DE" w:rsidRPr="00D32E8E">
            <w:rPr>
              <w:color w:val="auto"/>
            </w:rPr>
            <w:t>Introduced</w:t>
          </w:r>
          <w:r w:rsidR="00FD63DE">
            <w:rPr>
              <w:color w:val="auto"/>
            </w:rPr>
            <w:t xml:space="preserve"> </w:t>
          </w:r>
          <w:r w:rsidR="00FD63DE" w:rsidRPr="00A910F5">
            <w:rPr>
              <w:color w:val="auto"/>
            </w:rPr>
            <w:t>February 10, 2021; referred</w:t>
          </w:r>
          <w:r w:rsidR="00FD63DE" w:rsidRPr="00D32E8E">
            <w:rPr>
              <w:color w:val="auto"/>
            </w:rPr>
            <w:br/>
            <w:t>to the Committee on</w:t>
          </w:r>
        </w:sdtContent>
      </w:sdt>
      <w:r w:rsidR="00C73EF9">
        <w:rPr>
          <w:color w:val="auto"/>
        </w:rPr>
        <w:t xml:space="preserve"> the Workforce; and then to the Committee on the Judiciary</w:t>
      </w:r>
      <w:r w:rsidRPr="00D32E8E">
        <w:rPr>
          <w:color w:val="auto"/>
        </w:rPr>
        <w:t>]</w:t>
      </w:r>
    </w:p>
    <w:p w14:paraId="41E26B16" w14:textId="6783210B" w:rsidR="00DC3DC5" w:rsidRPr="00D32E8E" w:rsidRDefault="0000526A" w:rsidP="00DC3DC5">
      <w:pPr>
        <w:pStyle w:val="TitleSection"/>
        <w:rPr>
          <w:color w:val="auto"/>
        </w:rPr>
      </w:pPr>
      <w:r w:rsidRPr="00D32E8E">
        <w:rPr>
          <w:color w:val="auto"/>
        </w:rPr>
        <w:lastRenderedPageBreak/>
        <w:t>A BILL</w:t>
      </w:r>
      <w:r w:rsidR="00DC3DC5" w:rsidRPr="00D32E8E">
        <w:rPr>
          <w:color w:val="auto"/>
        </w:rPr>
        <w:t xml:space="preserve"> to amend and reenact §5-11-9 of the Code of West Virginia, 1931, as amended, relating to the Pay Transparency Act of 2021; making it unlawful for an employer to require, as a condition of employment, that an employee refrain from disclosing information about his or her wages, benefits, or other compensation</w:t>
      </w:r>
      <w:r w:rsidR="00FD63DE">
        <w:rPr>
          <w:color w:val="auto"/>
        </w:rPr>
        <w:t>,</w:t>
      </w:r>
      <w:r w:rsidR="00DC3DC5" w:rsidRPr="00D32E8E">
        <w:rPr>
          <w:color w:val="auto"/>
        </w:rPr>
        <w:t xml:space="preserve"> or sharing information about another employee’s wages, benefits, or other compensation; </w:t>
      </w:r>
      <w:r w:rsidR="00FD63DE">
        <w:rPr>
          <w:color w:val="auto"/>
        </w:rPr>
        <w:t xml:space="preserve">and </w:t>
      </w:r>
      <w:r w:rsidR="00DC3DC5" w:rsidRPr="00D32E8E">
        <w:rPr>
          <w:color w:val="auto"/>
        </w:rPr>
        <w:t xml:space="preserve">making it unlawful for an employer to prohibit employees from disclosing information about </w:t>
      </w:r>
      <w:r w:rsidR="00FD63DE">
        <w:rPr>
          <w:color w:val="auto"/>
        </w:rPr>
        <w:t>their</w:t>
      </w:r>
      <w:r w:rsidR="00DC3DC5" w:rsidRPr="00D32E8E">
        <w:rPr>
          <w:color w:val="auto"/>
        </w:rPr>
        <w:t xml:space="preserve"> wages, benefits, or other compensation</w:t>
      </w:r>
      <w:r w:rsidR="00FD63DE">
        <w:rPr>
          <w:color w:val="auto"/>
        </w:rPr>
        <w:t>,</w:t>
      </w:r>
      <w:r w:rsidR="00DC3DC5" w:rsidRPr="00D32E8E">
        <w:rPr>
          <w:color w:val="auto"/>
        </w:rPr>
        <w:t xml:space="preserve"> or sharing information about another employee’s wages, benefits, or other compensation.</w:t>
      </w:r>
    </w:p>
    <w:p w14:paraId="2633000A" w14:textId="77777777" w:rsidR="00DC3DC5" w:rsidRPr="00D32E8E" w:rsidRDefault="00DC3DC5" w:rsidP="00DC3DC5">
      <w:pPr>
        <w:pStyle w:val="EnactingClause"/>
        <w:rPr>
          <w:color w:val="auto"/>
        </w:rPr>
        <w:sectPr w:rsidR="00DC3DC5" w:rsidRPr="00D32E8E" w:rsidSect="00AD7CF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32E8E">
        <w:rPr>
          <w:color w:val="auto"/>
        </w:rPr>
        <w:t>Be it enacted by the Legislature of West Virginia:</w:t>
      </w:r>
    </w:p>
    <w:p w14:paraId="0D953955" w14:textId="77777777" w:rsidR="00DC3DC5" w:rsidRPr="00D32E8E" w:rsidRDefault="00DC3DC5" w:rsidP="00DC3DC5">
      <w:pPr>
        <w:pStyle w:val="ArticleHeading"/>
        <w:rPr>
          <w:color w:val="auto"/>
        </w:rPr>
      </w:pPr>
      <w:r w:rsidRPr="00D32E8E">
        <w:rPr>
          <w:color w:val="auto"/>
        </w:rPr>
        <w:t>ARTICLE 11. HUMAN RIGHTS ACT.</w:t>
      </w:r>
    </w:p>
    <w:p w14:paraId="30C5201C" w14:textId="77777777" w:rsidR="00DC3DC5" w:rsidRPr="00D32E8E" w:rsidRDefault="00DC3DC5" w:rsidP="00DC3DC5">
      <w:pPr>
        <w:pStyle w:val="SectionHeading"/>
        <w:rPr>
          <w:color w:val="auto"/>
        </w:rPr>
        <w:sectPr w:rsidR="00DC3DC5" w:rsidRPr="00D32E8E" w:rsidSect="00AD7CFA">
          <w:type w:val="continuous"/>
          <w:pgSz w:w="12240" w:h="15840" w:code="1"/>
          <w:pgMar w:top="1440" w:right="1440" w:bottom="1440" w:left="1440" w:header="720" w:footer="720" w:gutter="0"/>
          <w:lnNumType w:countBy="1" w:restart="newSection"/>
          <w:cols w:space="720"/>
          <w:titlePg/>
          <w:docGrid w:linePitch="360"/>
        </w:sectPr>
      </w:pPr>
      <w:r w:rsidRPr="00D32E8E">
        <w:rPr>
          <w:color w:val="auto"/>
        </w:rPr>
        <w:t>§5-11-9. Unlawful discriminatory practices.</w:t>
      </w:r>
    </w:p>
    <w:p w14:paraId="156DAEC9" w14:textId="77777777" w:rsidR="00DC3DC5" w:rsidRPr="00D32E8E" w:rsidRDefault="00DC3DC5" w:rsidP="00DC3DC5">
      <w:pPr>
        <w:pStyle w:val="SectionBody"/>
        <w:rPr>
          <w:color w:val="auto"/>
        </w:rPr>
      </w:pPr>
      <w:r w:rsidRPr="00D32E8E">
        <w:rPr>
          <w:color w:val="auto"/>
          <w:u w:val="single"/>
        </w:rPr>
        <w:t>(a)</w:t>
      </w:r>
      <w:r w:rsidRPr="00D32E8E">
        <w:rPr>
          <w:color w:val="auto"/>
        </w:rPr>
        <w:t xml:space="preserve"> It shall be an unlawful discriminatory practice, unless based upon a bona fide occupational qualification, or except where based upon applicable security regulations established by the United States or the State of West Virginia or its agencies or political subdivisions:</w:t>
      </w:r>
    </w:p>
    <w:p w14:paraId="2BD71BFA" w14:textId="77777777" w:rsidR="00DC3DC5" w:rsidRPr="00D32E8E" w:rsidRDefault="00DC3DC5" w:rsidP="00DC3DC5">
      <w:pPr>
        <w:pStyle w:val="SectionBody"/>
        <w:rPr>
          <w:color w:val="auto"/>
        </w:rPr>
      </w:pPr>
      <w:r w:rsidRPr="00D32E8E">
        <w:rPr>
          <w:color w:val="auto"/>
        </w:rPr>
        <w:t xml:space="preserve">(1) For any employer to discriminate against an individual with respect to compensation, hire, tenure, terms, conditions, or privileges of employment if the individual is able and competent to perform the services required even if such individual is blind or disabled: </w:t>
      </w:r>
      <w:r w:rsidRPr="00D32E8E">
        <w:rPr>
          <w:i/>
          <w:iCs/>
          <w:color w:val="auto"/>
        </w:rPr>
        <w:t>Provided,</w:t>
      </w:r>
      <w:r w:rsidRPr="00D32E8E">
        <w:rPr>
          <w:color w:val="auto"/>
        </w:rPr>
        <w:t xml:space="preserve"> That it shall not be an unlawful discriminatory practice for an employer to observe the provisions of any bona fide pension, retirement, group or employee insurance or welfare benefit plan or system not adopted as a subterfuge to evade the provisions of this subdivision: </w:t>
      </w:r>
      <w:r w:rsidRPr="00D32E8E">
        <w:rPr>
          <w:i/>
          <w:color w:val="auto"/>
        </w:rPr>
        <w:t>Provided, however,</w:t>
      </w:r>
      <w:r w:rsidRPr="00D32E8E">
        <w:rPr>
          <w:color w:val="auto"/>
        </w:rPr>
        <w:t xml:space="preserve"> That an employer </w:t>
      </w:r>
      <w:r w:rsidRPr="00D32E8E">
        <w:rPr>
          <w:strike/>
          <w:color w:val="auto"/>
        </w:rPr>
        <w:t>my</w:t>
      </w:r>
      <w:r w:rsidRPr="00D32E8E">
        <w:rPr>
          <w:color w:val="auto"/>
        </w:rPr>
        <w:t xml:space="preserve"> </w:t>
      </w:r>
      <w:r w:rsidRPr="00D32E8E">
        <w:rPr>
          <w:color w:val="auto"/>
          <w:u w:val="single"/>
        </w:rPr>
        <w:t>may</w:t>
      </w:r>
      <w:r w:rsidRPr="00D32E8E">
        <w:rPr>
          <w:color w:val="auto"/>
        </w:rPr>
        <w:t xml:space="preserve"> grant preference in hiring to a veteran or a disabled veteran in accordance with the provisions of </w:t>
      </w:r>
      <w:r w:rsidRPr="00D32E8E">
        <w:rPr>
          <w:rFonts w:cs="Arial"/>
          <w:color w:val="auto"/>
        </w:rPr>
        <w:t>§</w:t>
      </w:r>
      <w:r w:rsidRPr="00D32E8E">
        <w:rPr>
          <w:color w:val="auto"/>
        </w:rPr>
        <w:t>5-11-9a of this code without violating the provisions of this article.</w:t>
      </w:r>
    </w:p>
    <w:p w14:paraId="7659202E" w14:textId="77777777" w:rsidR="00DC3DC5" w:rsidRPr="00D32E8E" w:rsidRDefault="00DC3DC5" w:rsidP="00DC3DC5">
      <w:pPr>
        <w:pStyle w:val="SectionBody"/>
        <w:rPr>
          <w:color w:val="auto"/>
        </w:rPr>
      </w:pPr>
      <w:r w:rsidRPr="00D32E8E">
        <w:rPr>
          <w:color w:val="auto"/>
        </w:rPr>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w:t>
      </w:r>
      <w:r w:rsidRPr="00D32E8E">
        <w:rPr>
          <w:color w:val="auto"/>
        </w:rPr>
        <w:lastRenderedPageBreak/>
        <w:t>religion, color, national origin, ancestry, sex,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disability, or age; or (C) deny or limit, through a quota system, employment or membership because of race, religion, color, national origin, ancestry, sex, age, blindness, or disability;</w:t>
      </w:r>
    </w:p>
    <w:p w14:paraId="54348729" w14:textId="77777777" w:rsidR="00DC3DC5" w:rsidRPr="00D32E8E" w:rsidRDefault="00DC3DC5" w:rsidP="00DC3DC5">
      <w:pPr>
        <w:pStyle w:val="SectionBody"/>
        <w:rPr>
          <w:color w:val="auto"/>
        </w:rPr>
      </w:pPr>
      <w:r w:rsidRPr="00D32E8E">
        <w:rPr>
          <w:color w:val="auto"/>
        </w:rPr>
        <w:t>(3) For any labor organization because of race, religion, color, national origin, ancestry, sex, age, blindness, or disability of any individual to deny full and equal membership rights to any individual or otherwise to discriminate against such individual with respect to hire, tenure, terms, conditions or privileges of employment or any other matter, directly or indirectly, related to employment;</w:t>
      </w:r>
    </w:p>
    <w:p w14:paraId="7E3212DF" w14:textId="77777777" w:rsidR="00DC3DC5" w:rsidRPr="00D32E8E" w:rsidRDefault="00DC3DC5" w:rsidP="00DC3DC5">
      <w:pPr>
        <w:pStyle w:val="SectionBody"/>
        <w:rPr>
          <w:color w:val="auto"/>
        </w:rPr>
      </w:pPr>
      <w:r w:rsidRPr="00D32E8E">
        <w:rPr>
          <w:color w:val="auto"/>
        </w:rPr>
        <w:t>(4) For an employer, labor organization, employment agency or any joint labor-management committee controlling apprentice training programs to:</w:t>
      </w:r>
    </w:p>
    <w:p w14:paraId="620AF330" w14:textId="77777777" w:rsidR="00DC3DC5" w:rsidRPr="00D32E8E" w:rsidRDefault="00DC3DC5" w:rsidP="00DC3DC5">
      <w:pPr>
        <w:pStyle w:val="SectionBody"/>
        <w:rPr>
          <w:color w:val="auto"/>
        </w:rPr>
      </w:pPr>
      <w:r w:rsidRPr="00D32E8E">
        <w:rPr>
          <w:color w:val="auto"/>
        </w:rPr>
        <w:t>(A) Select individuals for an apprentice training program registered with the State of West Virginia on any basis other than their qualifications as determined by objective criteria which permit review;</w:t>
      </w:r>
    </w:p>
    <w:p w14:paraId="59207425" w14:textId="77777777" w:rsidR="00DC3DC5" w:rsidRPr="00D32E8E" w:rsidRDefault="00DC3DC5" w:rsidP="00DC3DC5">
      <w:pPr>
        <w:pStyle w:val="SectionBody"/>
        <w:rPr>
          <w:color w:val="auto"/>
        </w:rPr>
      </w:pPr>
      <w:r w:rsidRPr="00D32E8E">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4D148502" w14:textId="77777777" w:rsidR="00DC3DC5" w:rsidRPr="00D32E8E" w:rsidRDefault="00DC3DC5" w:rsidP="00DC3DC5">
      <w:pPr>
        <w:pStyle w:val="SectionBody"/>
        <w:rPr>
          <w:color w:val="auto"/>
        </w:rPr>
      </w:pPr>
      <w:r w:rsidRPr="00D32E8E">
        <w:rPr>
          <w:color w:val="auto"/>
        </w:rPr>
        <w:t>(C) Discriminate against any individual in his or her pursuit of such programs or to discriminate against such a person in the terms, conditions or privileges of such programs;</w:t>
      </w:r>
    </w:p>
    <w:p w14:paraId="273F8834" w14:textId="77777777" w:rsidR="00DC3DC5" w:rsidRPr="00D32E8E" w:rsidRDefault="00DC3DC5" w:rsidP="00DC3DC5">
      <w:pPr>
        <w:pStyle w:val="SectionBody"/>
        <w:rPr>
          <w:color w:val="auto"/>
        </w:rPr>
      </w:pPr>
      <w:r w:rsidRPr="00D32E8E">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4B58EAA3" w14:textId="77777777" w:rsidR="00DC3DC5" w:rsidRPr="00D32E8E" w:rsidRDefault="00DC3DC5" w:rsidP="00DC3DC5">
      <w:pPr>
        <w:pStyle w:val="SectionBody"/>
        <w:rPr>
          <w:color w:val="auto"/>
        </w:rPr>
      </w:pPr>
      <w:r w:rsidRPr="00D32E8E">
        <w:rPr>
          <w:color w:val="auto"/>
        </w:rPr>
        <w:t xml:space="preserve">(5) For any employment agency to fail or refuse to classify properly, refer for employment </w:t>
      </w:r>
      <w:r w:rsidRPr="00D32E8E">
        <w:rPr>
          <w:color w:val="auto"/>
        </w:rPr>
        <w:lastRenderedPageBreak/>
        <w:t>or otherwise to discriminate against any individual because of his or her race, religion, color, national origin, ancestry, sex, age, blindness, or disability;</w:t>
      </w:r>
    </w:p>
    <w:p w14:paraId="2D2E4E73" w14:textId="77777777" w:rsidR="00DC3DC5" w:rsidRPr="00D32E8E" w:rsidRDefault="00DC3DC5" w:rsidP="00DC3DC5">
      <w:pPr>
        <w:pStyle w:val="SectionBody"/>
        <w:rPr>
          <w:color w:val="auto"/>
        </w:rPr>
      </w:pPr>
      <w:r w:rsidRPr="00D32E8E">
        <w:rPr>
          <w:color w:val="auto"/>
        </w:rPr>
        <w:t>(6) For any person being the owner, lessee, proprietor, manager, superintendent, agent, or employee of any place of public accommodations to:</w:t>
      </w:r>
    </w:p>
    <w:p w14:paraId="64846672" w14:textId="77777777" w:rsidR="00DC3DC5" w:rsidRPr="00D32E8E" w:rsidRDefault="00DC3DC5" w:rsidP="00DC3DC5">
      <w:pPr>
        <w:pStyle w:val="SectionBody"/>
        <w:rPr>
          <w:color w:val="auto"/>
        </w:rPr>
      </w:pPr>
      <w:r w:rsidRPr="00D32E8E">
        <w:rPr>
          <w:color w:val="auto"/>
        </w:rPr>
        <w:t>(A) Refuse, withhold from or deny to any individual because of his or her race, religion, color, national origin, ancestry, sex, age, blindness, or disability, either directly or indirectly, any of the accommodations, advantages, facilities, privileges, or services of the place of public accommodations;</w:t>
      </w:r>
    </w:p>
    <w:p w14:paraId="465B06FE" w14:textId="77777777" w:rsidR="00DC3DC5" w:rsidRPr="00D32E8E" w:rsidRDefault="00DC3DC5" w:rsidP="00DC3DC5">
      <w:pPr>
        <w:pStyle w:val="SectionBody"/>
        <w:rPr>
          <w:color w:val="auto"/>
        </w:rPr>
      </w:pPr>
      <w:r w:rsidRPr="00D32E8E">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blindness, or disability, or that the patronage or custom thereat of any individual, belonging to or purporting to be of any particular race, religion, color, national origin, ancestry, sex, or age, or who is blind or disabled, is unwelcome, objectionable, not acceptable, undesired or not solicited; </w:t>
      </w:r>
      <w:r w:rsidRPr="00D32E8E">
        <w:rPr>
          <w:strike/>
          <w:color w:val="auto"/>
        </w:rPr>
        <w:t>or</w:t>
      </w:r>
    </w:p>
    <w:p w14:paraId="2D282779" w14:textId="77777777" w:rsidR="00DC3DC5" w:rsidRPr="00D32E8E" w:rsidRDefault="00DC3DC5" w:rsidP="00DC3DC5">
      <w:pPr>
        <w:pStyle w:val="SectionBody"/>
        <w:rPr>
          <w:color w:val="auto"/>
          <w:u w:val="single"/>
        </w:rPr>
      </w:pPr>
      <w:r w:rsidRPr="00D32E8E">
        <w:rPr>
          <w:color w:val="auto"/>
          <w:u w:val="single"/>
        </w:rPr>
        <w:t xml:space="preserve">(7) For any employer to: </w:t>
      </w:r>
    </w:p>
    <w:p w14:paraId="787F27B1" w14:textId="77777777" w:rsidR="00DC3DC5" w:rsidRPr="00D32E8E" w:rsidRDefault="00DC3DC5" w:rsidP="00DC3DC5">
      <w:pPr>
        <w:pStyle w:val="SectionBody"/>
        <w:rPr>
          <w:color w:val="auto"/>
          <w:u w:val="single"/>
        </w:rPr>
      </w:pPr>
      <w:r w:rsidRPr="00D32E8E">
        <w:rPr>
          <w:color w:val="auto"/>
          <w:u w:val="single"/>
        </w:rPr>
        <w:t>(A) Require, as a condition of employment, that an employee refrains from disclosing, discussing, or sharing information about the amount of his or her wages, benefits, or other compensation, or from inquiring, discussing, or sharing information about any other employee’s wages, benefits, or other compensation; or</w:t>
      </w:r>
    </w:p>
    <w:p w14:paraId="4122B03B" w14:textId="77777777" w:rsidR="00DC3DC5" w:rsidRPr="00D32E8E" w:rsidRDefault="00DC3DC5" w:rsidP="00DC3DC5">
      <w:pPr>
        <w:pStyle w:val="SectionBody"/>
        <w:rPr>
          <w:color w:val="auto"/>
          <w:u w:val="single"/>
        </w:rPr>
      </w:pPr>
      <w:r w:rsidRPr="00D32E8E">
        <w:rPr>
          <w:color w:val="auto"/>
          <w:u w:val="single"/>
        </w:rPr>
        <w:t>(B) Require an employee to sign a waiver or other document that denies the employee the right to disclose the amount of his or her wages, benefits, or other compensation or to inquire about, discuss, or share information about any other employee’s wages, benefits, or other compensation; or</w:t>
      </w:r>
    </w:p>
    <w:p w14:paraId="6ACF95E2" w14:textId="77777777" w:rsidR="00DC3DC5" w:rsidRPr="00D32E8E" w:rsidRDefault="00DC3DC5" w:rsidP="00DC3DC5">
      <w:pPr>
        <w:pStyle w:val="SectionBody"/>
        <w:rPr>
          <w:color w:val="auto"/>
        </w:rPr>
      </w:pPr>
      <w:r w:rsidRPr="00D32E8E">
        <w:rPr>
          <w:strike/>
          <w:color w:val="auto"/>
        </w:rPr>
        <w:t>(7)</w:t>
      </w:r>
      <w:r w:rsidRPr="00D32E8E">
        <w:rPr>
          <w:color w:val="auto"/>
        </w:rPr>
        <w:t xml:space="preserve"> </w:t>
      </w:r>
      <w:r w:rsidRPr="00D32E8E">
        <w:rPr>
          <w:color w:val="auto"/>
          <w:u w:val="single"/>
        </w:rPr>
        <w:t>(8)</w:t>
      </w:r>
      <w:r w:rsidRPr="00D32E8E">
        <w:rPr>
          <w:color w:val="auto"/>
        </w:rPr>
        <w:t xml:space="preserve"> For any person, employer, employment agency, labor organization, owner, real </w:t>
      </w:r>
      <w:r w:rsidRPr="00D32E8E">
        <w:rPr>
          <w:color w:val="auto"/>
        </w:rPr>
        <w:lastRenderedPageBreak/>
        <w:t>estate broker, real estate salesman or financial institution to:</w:t>
      </w:r>
    </w:p>
    <w:p w14:paraId="38B5DFC3" w14:textId="77777777" w:rsidR="00DC3DC5" w:rsidRPr="00D32E8E" w:rsidRDefault="00DC3DC5" w:rsidP="00DC3DC5">
      <w:pPr>
        <w:pStyle w:val="SectionBody"/>
        <w:rPr>
          <w:color w:val="auto"/>
        </w:rPr>
      </w:pPr>
      <w:r w:rsidRPr="00D32E8E">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3455FB9B" w14:textId="77777777" w:rsidR="00DC3DC5" w:rsidRPr="00D32E8E" w:rsidRDefault="00DC3DC5" w:rsidP="00DC3DC5">
      <w:pPr>
        <w:pStyle w:val="SectionBody"/>
        <w:rPr>
          <w:color w:val="auto"/>
        </w:rPr>
      </w:pPr>
      <w:r w:rsidRPr="00D32E8E">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61A232E3" w14:textId="77777777" w:rsidR="00DC3DC5" w:rsidRPr="00D32E8E" w:rsidRDefault="00DC3DC5" w:rsidP="00DC3DC5">
      <w:pPr>
        <w:pStyle w:val="SectionBody"/>
        <w:rPr>
          <w:color w:val="auto"/>
        </w:rPr>
      </w:pPr>
      <w:r w:rsidRPr="00D32E8E">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2687168B" w14:textId="432ACF59" w:rsidR="00DC3DC5" w:rsidRPr="00D32E8E" w:rsidRDefault="00DC3DC5" w:rsidP="00DC3DC5">
      <w:pPr>
        <w:pStyle w:val="SectionBody"/>
        <w:rPr>
          <w:color w:val="auto"/>
          <w:u w:val="single"/>
        </w:rPr>
      </w:pPr>
      <w:r w:rsidRPr="00D32E8E">
        <w:rPr>
          <w:color w:val="auto"/>
          <w:u w:val="single"/>
        </w:rPr>
        <w:t xml:space="preserve">(b) The amendments made during the 2021 Regular Session and contained in subdivision (7) of this section shall be known as “The Pay Transparency Act of 2021”. </w:t>
      </w:r>
    </w:p>
    <w:p w14:paraId="27789170" w14:textId="77777777" w:rsidR="00DC3DC5" w:rsidRPr="00D32E8E" w:rsidRDefault="00DC3DC5" w:rsidP="00DC3DC5">
      <w:pPr>
        <w:pStyle w:val="Note"/>
        <w:rPr>
          <w:color w:val="auto"/>
        </w:rPr>
      </w:pPr>
    </w:p>
    <w:p w14:paraId="57703F57" w14:textId="45E3BFCD" w:rsidR="00DC3DC5" w:rsidRPr="00D32E8E" w:rsidRDefault="00DC3DC5" w:rsidP="00DC3DC5">
      <w:pPr>
        <w:pStyle w:val="Note"/>
        <w:rPr>
          <w:color w:val="auto"/>
        </w:rPr>
      </w:pPr>
      <w:r w:rsidRPr="00D32E8E">
        <w:rPr>
          <w:color w:val="auto"/>
        </w:rPr>
        <w:t>NOTE: The bill is to be known as the “</w:t>
      </w:r>
      <w:bookmarkStart w:id="0" w:name="_Hlk31222765"/>
      <w:r w:rsidRPr="00D32E8E">
        <w:rPr>
          <w:color w:val="auto"/>
        </w:rPr>
        <w:t>Pay Transparency Act of 202</w:t>
      </w:r>
      <w:bookmarkEnd w:id="0"/>
      <w:r w:rsidRPr="00D32E8E">
        <w:rPr>
          <w:color w:val="auto"/>
        </w:rPr>
        <w:t>1”.  The bill makes it an unlawful discriminatory practice for an employer to make a condition of employment, or prohibit an employee from disclosing information about his or her wages, benefits, or other compensation, or sharing information regarding any other employee’s wages, benefits, or other compensation.</w:t>
      </w:r>
    </w:p>
    <w:p w14:paraId="083ADBA7" w14:textId="77777777" w:rsidR="00DC3DC5" w:rsidRPr="00D32E8E" w:rsidRDefault="00DC3DC5" w:rsidP="00DC3DC5">
      <w:pPr>
        <w:pStyle w:val="Note"/>
        <w:rPr>
          <w:color w:val="auto"/>
        </w:rPr>
      </w:pPr>
      <w:r w:rsidRPr="00D32E8E">
        <w:rPr>
          <w:color w:val="auto"/>
        </w:rPr>
        <w:t>Strike-throughs indicate language that would be stricken from a heading or the present law and underscoring indicates new language that would be added.</w:t>
      </w:r>
    </w:p>
    <w:sectPr w:rsidR="00DC3DC5" w:rsidRPr="00D32E8E" w:rsidSect="0007279B">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FE276" w14:textId="77777777" w:rsidR="005A3DAE" w:rsidRPr="00B844FE" w:rsidRDefault="005A3DAE" w:rsidP="00B844FE">
      <w:r>
        <w:separator/>
      </w:r>
    </w:p>
  </w:endnote>
  <w:endnote w:type="continuationSeparator" w:id="0">
    <w:p w14:paraId="4205376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880844"/>
      <w:docPartObj>
        <w:docPartGallery w:val="Page Numbers (Bottom of Page)"/>
        <w:docPartUnique/>
      </w:docPartObj>
    </w:sdtPr>
    <w:sdtEndPr/>
    <w:sdtContent>
      <w:p w14:paraId="57D219D0" w14:textId="77777777" w:rsidR="00DC3DC5" w:rsidRPr="00B844FE" w:rsidRDefault="00DC3DC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35214C" w14:textId="77777777" w:rsidR="00DC3DC5" w:rsidRDefault="00DC3DC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62706"/>
      <w:docPartObj>
        <w:docPartGallery w:val="Page Numbers (Bottom of Page)"/>
        <w:docPartUnique/>
      </w:docPartObj>
    </w:sdtPr>
    <w:sdtEndPr>
      <w:rPr>
        <w:noProof/>
      </w:rPr>
    </w:sdtEndPr>
    <w:sdtContent>
      <w:p w14:paraId="509DD8FB" w14:textId="77777777" w:rsidR="00DC3DC5" w:rsidRDefault="00DC3DC5" w:rsidP="00DF199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75C86" w14:textId="77777777" w:rsidR="005A3DAE" w:rsidRPr="00B844FE" w:rsidRDefault="005A3DAE" w:rsidP="00B844FE">
      <w:r>
        <w:separator/>
      </w:r>
    </w:p>
  </w:footnote>
  <w:footnote w:type="continuationSeparator" w:id="0">
    <w:p w14:paraId="1E24B44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5982A" w14:textId="70545024" w:rsidR="00DC3DC5" w:rsidRPr="00B844FE" w:rsidRDefault="00C73EF9">
    <w:pPr>
      <w:pStyle w:val="Header"/>
    </w:pPr>
    <w:sdt>
      <w:sdtPr>
        <w:id w:val="-1027412132"/>
        <w:placeholder>
          <w:docPart w:val="543F7F9FAEAE4ECD8FBE26096A4517D4"/>
        </w:placeholder>
        <w:temporary/>
        <w:showingPlcHdr/>
        <w15:appearance w15:val="hidden"/>
      </w:sdtPr>
      <w:sdtEndPr/>
      <w:sdtContent>
        <w:r w:rsidR="00FD63DE" w:rsidRPr="00B844FE">
          <w:t>[Type here]</w:t>
        </w:r>
      </w:sdtContent>
    </w:sdt>
    <w:r w:rsidR="00DC3DC5" w:rsidRPr="00B844FE">
      <w:ptab w:relativeTo="margin" w:alignment="left" w:leader="none"/>
    </w:r>
    <w:sdt>
      <w:sdtPr>
        <w:id w:val="309068818"/>
        <w:placeholder>
          <w:docPart w:val="543F7F9FAEAE4ECD8FBE26096A4517D4"/>
        </w:placeholder>
        <w:temporary/>
        <w:showingPlcHdr/>
        <w15:appearance w15:val="hidden"/>
      </w:sdtPr>
      <w:sdtEndPr/>
      <w:sdtContent>
        <w:r w:rsidR="00FD63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140DF" w14:textId="79B3F98F" w:rsidR="00DC3DC5" w:rsidRPr="00C33014" w:rsidRDefault="00DC3DC5" w:rsidP="000573A9">
    <w:pPr>
      <w:pStyle w:val="HeaderStyle"/>
    </w:pPr>
    <w:r>
      <w:t>Intr SB</w:t>
    </w:r>
    <w:r w:rsidR="00FD63DE">
      <w:t xml:space="preserve"> 43</w:t>
    </w:r>
    <w:r w:rsidRPr="002A0269">
      <w:ptab w:relativeTo="margin" w:alignment="center" w:leader="none"/>
    </w:r>
    <w:r>
      <w:tab/>
      <w:t>2021R1204</w:t>
    </w:r>
  </w:p>
  <w:p w14:paraId="17325A85" w14:textId="77777777" w:rsidR="00DC3DC5" w:rsidRPr="00C33014" w:rsidRDefault="00DC3DC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FE1FB" w14:textId="37AA3F7D" w:rsidR="00DC3DC5" w:rsidRPr="002A0269" w:rsidRDefault="00DC3DC5"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279B"/>
    <w:rsid w:val="00085D22"/>
    <w:rsid w:val="000C5C77"/>
    <w:rsid w:val="000E3912"/>
    <w:rsid w:val="0010070F"/>
    <w:rsid w:val="0015112E"/>
    <w:rsid w:val="001552E7"/>
    <w:rsid w:val="001566B4"/>
    <w:rsid w:val="001A66B7"/>
    <w:rsid w:val="001B2D08"/>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74320"/>
    <w:rsid w:val="007A5259"/>
    <w:rsid w:val="007A7081"/>
    <w:rsid w:val="007F1CF5"/>
    <w:rsid w:val="00834EDE"/>
    <w:rsid w:val="008736AA"/>
    <w:rsid w:val="008D275D"/>
    <w:rsid w:val="00980327"/>
    <w:rsid w:val="00986478"/>
    <w:rsid w:val="009B5557"/>
    <w:rsid w:val="009F1067"/>
    <w:rsid w:val="00A31E01"/>
    <w:rsid w:val="00A527AD"/>
    <w:rsid w:val="00A718CF"/>
    <w:rsid w:val="00AD7CFA"/>
    <w:rsid w:val="00AE48A0"/>
    <w:rsid w:val="00AE61BE"/>
    <w:rsid w:val="00B135E4"/>
    <w:rsid w:val="00B16F25"/>
    <w:rsid w:val="00B24422"/>
    <w:rsid w:val="00B66B81"/>
    <w:rsid w:val="00B80C20"/>
    <w:rsid w:val="00B844FE"/>
    <w:rsid w:val="00B86B4F"/>
    <w:rsid w:val="00BA1F84"/>
    <w:rsid w:val="00BC562B"/>
    <w:rsid w:val="00C33014"/>
    <w:rsid w:val="00C33434"/>
    <w:rsid w:val="00C34869"/>
    <w:rsid w:val="00C42EB6"/>
    <w:rsid w:val="00C51A4F"/>
    <w:rsid w:val="00C73EF9"/>
    <w:rsid w:val="00C85096"/>
    <w:rsid w:val="00CB1ADC"/>
    <w:rsid w:val="00CB20EF"/>
    <w:rsid w:val="00CC1F3B"/>
    <w:rsid w:val="00CD12CB"/>
    <w:rsid w:val="00CD36CF"/>
    <w:rsid w:val="00CF1DCA"/>
    <w:rsid w:val="00CF3661"/>
    <w:rsid w:val="00D32E8E"/>
    <w:rsid w:val="00D579FC"/>
    <w:rsid w:val="00D81C16"/>
    <w:rsid w:val="00DC3DC5"/>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D63D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FB9057"/>
  <w15:chartTrackingRefBased/>
  <w15:docId w15:val="{D14FABC0-055B-425C-9F7D-0BD50B12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C3DC5"/>
    <w:rPr>
      <w:rFonts w:eastAsia="Calibri"/>
      <w:b/>
      <w:color w:val="000000"/>
    </w:rPr>
  </w:style>
  <w:style w:type="character" w:customStyle="1" w:styleId="SectionBodyChar">
    <w:name w:val="Section Body Char"/>
    <w:link w:val="SectionBody"/>
    <w:rsid w:val="00DC3DC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164E9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164E92" w:rsidP="00164E92">
          <w:pPr>
            <w:pStyle w:val="7CD44D7481684EFBB2169CAE07E0AB861"/>
          </w:pPr>
          <w:r w:rsidRPr="00D32E8E">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4E92"/>
    <w:rsid w:val="002E3B25"/>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64E92"/>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164E9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dcterms:created xsi:type="dcterms:W3CDTF">2021-01-20T17:38:00Z</dcterms:created>
  <dcterms:modified xsi:type="dcterms:W3CDTF">2021-02-08T20:29:00Z</dcterms:modified>
</cp:coreProperties>
</file>